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A9" w:rsidRPr="00F37BAB" w:rsidRDefault="00EE6C81" w:rsidP="00120BA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</w:t>
      </w:r>
      <w:r w:rsidR="005D65A9" w:rsidRPr="00F37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«Доводка энергетической установки малой мощности для нужд распределенной энергетики»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реализации: </w:t>
      </w:r>
      <w:r w:rsidRPr="00F37BAB">
        <w:rPr>
          <w:rFonts w:ascii="Times New Roman" w:eastAsia="Times New Roman" w:hAnsi="Times New Roman" w:cs="Times New Roman"/>
          <w:sz w:val="28"/>
          <w:szCs w:val="28"/>
          <w:lang w:eastAsia="ru-RU"/>
        </w:rPr>
        <w:t>12.05.2025 — 31.12.2028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проекта: </w:t>
      </w:r>
      <w:r w:rsidRPr="00F37BA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Смелов Виталий Геннадиевич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6C81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Основной код ГРНТИ: </w:t>
      </w:r>
      <w:r w:rsidRPr="00F37BAB">
        <w:rPr>
          <w:rFonts w:ascii="Times New Roman" w:eastAsia="Times New Roman" w:hAnsi="Times New Roman" w:cs="Times New Roman"/>
          <w:sz w:val="28"/>
          <w:szCs w:val="28"/>
          <w:lang w:eastAsia="ru-RU"/>
        </w:rPr>
        <w:t>55.37.29 Паротурбинные и газотурбинные установки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F37BAB" w:rsidRDefault="005E1270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Энергетические установки малой мощности по всему миру применяются в качестве резервных или основных источников электрической и тепловой энергии. В нашей стране подобные установки активно используются в сфере ЖКХ, частных домохозяйствах, объектах социальной инфраструктуры и в удаленных регионах с доступом к магистральному газу (Крайний Север, Дальний Восток, Сибирь). Газотурбинные установки отличаются от аналогичных поршневых высокой экономичностью, повышенным ресурсом, низким уровнем вибраций и возможностью продолжительной работы при отрицательных температурах, что особенно актуально в нашей стране. В проекте предлагается создать отечественную энергетическую установку мощностью 75 кВт для нужд распределенной энергетики, не уступающую по эффективности иностранным аналогам.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Стадия проекта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Закончен НИОКР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Оценка уровня готовности технологии (УГТ)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 xml:space="preserve">УГТ5. Компоненты и/или макеты подсистем верифицированы в условиях, близких к </w:t>
      </w:r>
      <w:proofErr w:type="gramStart"/>
      <w:r w:rsidRPr="00F37BAB">
        <w:rPr>
          <w:rFonts w:ascii="Times New Roman" w:hAnsi="Times New Roman" w:cs="Times New Roman"/>
          <w:sz w:val="28"/>
          <w:szCs w:val="28"/>
        </w:rPr>
        <w:t>реальным</w:t>
      </w:r>
      <w:proofErr w:type="gramEnd"/>
      <w:r w:rsidRPr="00F37BAB">
        <w:rPr>
          <w:rFonts w:ascii="Times New Roman" w:hAnsi="Times New Roman" w:cs="Times New Roman"/>
          <w:sz w:val="28"/>
          <w:szCs w:val="28"/>
        </w:rPr>
        <w:t xml:space="preserve">. Основные технологические компоненты интегрированы с подходящими другими ("поддерживающими") элементами, и технология </w:t>
      </w:r>
      <w:r w:rsidRPr="00F37BAB">
        <w:rPr>
          <w:rFonts w:ascii="Times New Roman" w:hAnsi="Times New Roman" w:cs="Times New Roman"/>
          <w:sz w:val="28"/>
          <w:szCs w:val="28"/>
        </w:rPr>
        <w:lastRenderedPageBreak/>
        <w:t xml:space="preserve">испытана в моделируемых условиях. </w:t>
      </w:r>
      <w:proofErr w:type="gramStart"/>
      <w:r w:rsidRPr="00F37BAB">
        <w:rPr>
          <w:rFonts w:ascii="Times New Roman" w:hAnsi="Times New Roman" w:cs="Times New Roman"/>
          <w:sz w:val="28"/>
          <w:szCs w:val="28"/>
        </w:rPr>
        <w:t>Достигнут уровень</w:t>
      </w:r>
      <w:proofErr w:type="gramEnd"/>
      <w:r w:rsidRPr="00F37BAB">
        <w:rPr>
          <w:rFonts w:ascii="Times New Roman" w:hAnsi="Times New Roman" w:cs="Times New Roman"/>
          <w:sz w:val="28"/>
          <w:szCs w:val="28"/>
        </w:rPr>
        <w:t xml:space="preserve"> промежуточных/полных масштабов разрабатываемых систем, которые могут быть исследованы на стендовом оборудовании и в условиях, приближенных к натурным условиям. Испытывают не прототипы, а только детализированные макеты разрабатываемых устройств.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Выполнен полный комплекс проектировочных и технологических работ. Изготовлены и испытаны отдельные узлы энергетической установки. Изготовлен опытный образец энергетической установки. Подготовлена стендовая база для испытаний. В результате выполнения проекта планируется провести опытную эксплуатацию разработанной установки, доработать конструкторскую и технологическую документацию, передать её заказчику для серийного производства. TRL проекта планируется довести до уровня 8.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Решаемая проблема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 xml:space="preserve">Существующие проектные решения по малоразмерным газотурбинным установкам направлены на решение ряда задач, связанных в первую очередь с размерностью установки, а именно: увеличение эффективности установки в условиях снижения эффективности лопаточных машин из-за увеличения относительных зазоров; обеспечение ресурса подшипников при высокой частоте вращения ротора газогенератора; обеспечение стабильного и полного сгорания топлива в камере сгорания и др. Ожидается, что применение передовых технологий проектирования и производства на основе </w:t>
      </w:r>
      <w:proofErr w:type="spellStart"/>
      <w:r w:rsidRPr="00F37BAB">
        <w:rPr>
          <w:rFonts w:ascii="Times New Roman" w:hAnsi="Times New Roman" w:cs="Times New Roman"/>
          <w:sz w:val="28"/>
          <w:szCs w:val="28"/>
        </w:rPr>
        <w:t>киберфизических</w:t>
      </w:r>
      <w:proofErr w:type="spellEnd"/>
      <w:r w:rsidRPr="00F37BAB">
        <w:rPr>
          <w:rFonts w:ascii="Times New Roman" w:hAnsi="Times New Roman" w:cs="Times New Roman"/>
          <w:sz w:val="28"/>
          <w:szCs w:val="28"/>
        </w:rPr>
        <w:t xml:space="preserve"> систем позволит создавать </w:t>
      </w:r>
      <w:proofErr w:type="spellStart"/>
      <w:r w:rsidRPr="00F37BAB">
        <w:rPr>
          <w:rFonts w:ascii="Times New Roman" w:hAnsi="Times New Roman" w:cs="Times New Roman"/>
          <w:sz w:val="28"/>
          <w:szCs w:val="28"/>
        </w:rPr>
        <w:t>микрогазотурбинные</w:t>
      </w:r>
      <w:proofErr w:type="spellEnd"/>
      <w:r w:rsidRPr="00F37BAB">
        <w:rPr>
          <w:rFonts w:ascii="Times New Roman" w:hAnsi="Times New Roman" w:cs="Times New Roman"/>
          <w:sz w:val="28"/>
          <w:szCs w:val="28"/>
        </w:rPr>
        <w:t xml:space="preserve"> приводы для энергоустановок, которые будут более </w:t>
      </w:r>
      <w:proofErr w:type="spellStart"/>
      <w:r w:rsidRPr="00F37BAB">
        <w:rPr>
          <w:rFonts w:ascii="Times New Roman" w:hAnsi="Times New Roman" w:cs="Times New Roman"/>
          <w:sz w:val="28"/>
          <w:szCs w:val="28"/>
        </w:rPr>
        <w:t>экологичными</w:t>
      </w:r>
      <w:proofErr w:type="spellEnd"/>
      <w:r w:rsidRPr="00F37B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7BAB">
        <w:rPr>
          <w:rFonts w:ascii="Times New Roman" w:hAnsi="Times New Roman" w:cs="Times New Roman"/>
          <w:sz w:val="28"/>
          <w:szCs w:val="28"/>
        </w:rPr>
        <w:t>энергоэффективными</w:t>
      </w:r>
      <w:proofErr w:type="spellEnd"/>
      <w:r w:rsidRPr="00F37BAB">
        <w:rPr>
          <w:rFonts w:ascii="Times New Roman" w:hAnsi="Times New Roman" w:cs="Times New Roman"/>
          <w:sz w:val="28"/>
          <w:szCs w:val="28"/>
        </w:rPr>
        <w:t xml:space="preserve">, надежными, долговечными, а также более экономически выгодными в эксплуатации по сравнению </w:t>
      </w:r>
      <w:proofErr w:type="gramStart"/>
      <w:r w:rsidRPr="00F37BA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37BAB">
        <w:rPr>
          <w:rFonts w:ascii="Times New Roman" w:hAnsi="Times New Roman" w:cs="Times New Roman"/>
          <w:sz w:val="28"/>
          <w:szCs w:val="28"/>
        </w:rPr>
        <w:t xml:space="preserve"> представленными на рынке. Тем более</w:t>
      </w:r>
      <w:proofErr w:type="gramStart"/>
      <w:r w:rsidRPr="00F37BA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37BAB">
        <w:rPr>
          <w:rFonts w:ascii="Times New Roman" w:hAnsi="Times New Roman" w:cs="Times New Roman"/>
          <w:sz w:val="28"/>
          <w:szCs w:val="28"/>
        </w:rPr>
        <w:t xml:space="preserve"> что в условиях возрастающего спроса на малоразмерные газотурбинные двигатели и движители в нашей стране наблюдается отставание в области таких разработок. В настоящий момент не </w:t>
      </w:r>
      <w:r w:rsidRPr="00F37BAB">
        <w:rPr>
          <w:rFonts w:ascii="Times New Roman" w:hAnsi="Times New Roman" w:cs="Times New Roman"/>
          <w:sz w:val="28"/>
          <w:szCs w:val="28"/>
        </w:rPr>
        <w:lastRenderedPageBreak/>
        <w:t>существует отечественных энергетических установок малой мощности, а иностранные компании прекратили поставки по причине экономических санкций. Всё это обуславливает актуальность исследований в данном направлении.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Предлагаемое решение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 xml:space="preserve">Создание отечественной малоразмерной энергетической установки в перспективе поможет решить вопрос </w:t>
      </w:r>
      <w:proofErr w:type="spellStart"/>
      <w:r w:rsidRPr="00F37BAB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F37BAB">
        <w:rPr>
          <w:rFonts w:ascii="Times New Roman" w:hAnsi="Times New Roman" w:cs="Times New Roman"/>
          <w:sz w:val="28"/>
          <w:szCs w:val="28"/>
        </w:rPr>
        <w:t xml:space="preserve"> аналогичных установок в условиях усиливающихся экономических санкций. Рынок подобных установок в РФ оценивается маркетинговыми агентствами в 2 млрд. долларов. Реализация проекта также нацелена на накопление опыта и освоение ряда критических технологий в области мобильной энергетики таких, как малоразмерные камеры сгорания, аэродинамические подшипники, компактные теплообменники, системы управления генерацией электроэнергии, натурные испытания на основе </w:t>
      </w:r>
      <w:proofErr w:type="spellStart"/>
      <w:r w:rsidRPr="00F37BAB">
        <w:rPr>
          <w:rFonts w:ascii="Times New Roman" w:hAnsi="Times New Roman" w:cs="Times New Roman"/>
          <w:sz w:val="28"/>
          <w:szCs w:val="28"/>
        </w:rPr>
        <w:t>киберфизических</w:t>
      </w:r>
      <w:proofErr w:type="spellEnd"/>
      <w:r w:rsidRPr="00F37BAB">
        <w:rPr>
          <w:rFonts w:ascii="Times New Roman" w:hAnsi="Times New Roman" w:cs="Times New Roman"/>
          <w:sz w:val="28"/>
          <w:szCs w:val="28"/>
        </w:rPr>
        <w:t xml:space="preserve"> систем (</w:t>
      </w:r>
      <w:proofErr w:type="spellStart"/>
      <w:r w:rsidRPr="00F37BAB">
        <w:rPr>
          <w:rFonts w:ascii="Times New Roman" w:hAnsi="Times New Roman" w:cs="Times New Roman"/>
          <w:sz w:val="28"/>
          <w:szCs w:val="28"/>
        </w:rPr>
        <w:t>киберфизический</w:t>
      </w:r>
      <w:proofErr w:type="spellEnd"/>
      <w:r w:rsidRPr="00F37BAB">
        <w:rPr>
          <w:rFonts w:ascii="Times New Roman" w:hAnsi="Times New Roman" w:cs="Times New Roman"/>
          <w:sz w:val="28"/>
          <w:szCs w:val="28"/>
        </w:rPr>
        <w:t xml:space="preserve"> полигон) и т.д. Самарский университет по итогам реализации данного проекта станет всероссийским центром компетенций по созданию энергетических установок малой мощности. Таким образом, в проекте предлагается спроектировать, изготовить и довести до высокой стадии готовности энергетическую установку мощностью 75 кВт с эффективностью на уровне иностранных аналогов.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Описание результата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 xml:space="preserve">Газотурбинная энергетическая установка мощностью 75 кВт с эффективностью на уровне выше зарубежных аналогов (до 33% по эффективному коэффициенту полезного действия). </w:t>
      </w:r>
      <w:proofErr w:type="spellStart"/>
      <w:r w:rsidRPr="00F37BAB">
        <w:rPr>
          <w:rFonts w:ascii="Times New Roman" w:hAnsi="Times New Roman" w:cs="Times New Roman"/>
          <w:sz w:val="28"/>
          <w:szCs w:val="28"/>
        </w:rPr>
        <w:t>Киберфизический</w:t>
      </w:r>
      <w:proofErr w:type="spellEnd"/>
      <w:r w:rsidRPr="00F37BAB">
        <w:rPr>
          <w:rFonts w:ascii="Times New Roman" w:hAnsi="Times New Roman" w:cs="Times New Roman"/>
          <w:sz w:val="28"/>
          <w:szCs w:val="28"/>
        </w:rPr>
        <w:t xml:space="preserve"> испытательный полигон для доводки узлов и опытных образов энергоустановок. </w:t>
      </w:r>
      <w:proofErr w:type="spellStart"/>
      <w:r w:rsidRPr="00F37BAB">
        <w:rPr>
          <w:rFonts w:ascii="Times New Roman" w:hAnsi="Times New Roman" w:cs="Times New Roman"/>
          <w:sz w:val="28"/>
          <w:szCs w:val="28"/>
        </w:rPr>
        <w:t>Предсерийный</w:t>
      </w:r>
      <w:proofErr w:type="spellEnd"/>
      <w:r w:rsidRPr="00F37BAB">
        <w:rPr>
          <w:rFonts w:ascii="Times New Roman" w:hAnsi="Times New Roman" w:cs="Times New Roman"/>
          <w:sz w:val="28"/>
          <w:szCs w:val="28"/>
        </w:rPr>
        <w:t xml:space="preserve"> образец, прошедший испытания в реальных условиях эксплуатации. Комплект рабочей конструкторской и технологической документации для передачи индустриальному партнеру с </w:t>
      </w:r>
      <w:r w:rsidRPr="00F37BAB">
        <w:rPr>
          <w:rFonts w:ascii="Times New Roman" w:hAnsi="Times New Roman" w:cs="Times New Roman"/>
          <w:sz w:val="28"/>
          <w:szCs w:val="28"/>
        </w:rPr>
        <w:lastRenderedPageBreak/>
        <w:t>целью освоения серийного производства и выхода на рынок. Технические проекты на линейку энергетических установок различной мощности от 30 до 200 кВт. Масса газогенератора установки составляет 200 кг, установка в сборе не более 350 кг. Созданная установка отличается от существующих ориентацией на рынок России и СНГ, приспособлена к эксплуатации в экстремальных условиях Крайнего Севера и Дальнего Востока.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Код ГРНТИ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55.37.29 Паротурбинные и газотурбинные установки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Дополнительный код ГРНТИ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44.00.00 Энергетика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Дополнительный код ГРНТИ 2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 xml:space="preserve">44.41.31 Установки прямого преобразования тепловой энергии в </w:t>
      </w:r>
      <w:proofErr w:type="gramStart"/>
      <w:r w:rsidRPr="00F37BAB">
        <w:rPr>
          <w:rFonts w:ascii="Times New Roman" w:hAnsi="Times New Roman" w:cs="Times New Roman"/>
          <w:sz w:val="28"/>
          <w:szCs w:val="28"/>
        </w:rPr>
        <w:t>электрическую</w:t>
      </w:r>
      <w:proofErr w:type="gramEnd"/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Критическая технология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 xml:space="preserve">Технологии </w:t>
      </w:r>
      <w:proofErr w:type="spellStart"/>
      <w:r w:rsidRPr="00F37BAB">
        <w:rPr>
          <w:rFonts w:ascii="Times New Roman" w:hAnsi="Times New Roman" w:cs="Times New Roman"/>
          <w:sz w:val="28"/>
          <w:szCs w:val="28"/>
        </w:rPr>
        <w:t>энергоэффективного</w:t>
      </w:r>
      <w:proofErr w:type="spellEnd"/>
      <w:r w:rsidRPr="00F37BAB">
        <w:rPr>
          <w:rFonts w:ascii="Times New Roman" w:hAnsi="Times New Roman" w:cs="Times New Roman"/>
          <w:sz w:val="28"/>
          <w:szCs w:val="28"/>
        </w:rPr>
        <w:t xml:space="preserve"> производства и преобразования энергии на органическом топливе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Связь с Приоритетами СНТР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7BA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F37BAB">
        <w:rPr>
          <w:rFonts w:ascii="Times New Roman" w:hAnsi="Times New Roman" w:cs="Times New Roman"/>
          <w:sz w:val="28"/>
          <w:szCs w:val="28"/>
        </w:rPr>
        <w:t xml:space="preserve"> Переход к экологически чистой и ресурсосберегающей энергетике, повышение эффективности добычи и глубокой переработки углеводородного сырья, формирование новых источников энергии, способов ее передачи и хранения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Связь с Большими вызовами СНТР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15д Выработка и сохранение энергии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BAB" w:rsidRDefault="00F37BAB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37BAB">
        <w:rPr>
          <w:rFonts w:ascii="Times New Roman" w:hAnsi="Times New Roman" w:cs="Times New Roman"/>
          <w:b/>
          <w:sz w:val="28"/>
          <w:szCs w:val="28"/>
        </w:rPr>
        <w:lastRenderedPageBreak/>
        <w:t>Приоритетное направление развития науки, технологий и техники РФ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Высокоэффективная и ресурсосберегающая энергетика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Связь с мероприятиями НПТЛ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2.10 Новое оборудование и технологии в нефтегазовой отрасли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1 Беспилотные авиационные системы</w:t>
      </w:r>
    </w:p>
    <w:p w:rsidR="005D65A9" w:rsidRPr="00F37BAB" w:rsidRDefault="005D65A9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2.7 Новое оборудование и технологии в электроэнергетике</w:t>
      </w:r>
    </w:p>
    <w:p w:rsidR="00B2043A" w:rsidRPr="00F37BAB" w:rsidRDefault="00B2043A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43A" w:rsidRPr="00F37BAB" w:rsidRDefault="00B2043A" w:rsidP="00120B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7BAB">
        <w:rPr>
          <w:rFonts w:ascii="Times New Roman" w:hAnsi="Times New Roman" w:cs="Times New Roman"/>
          <w:b/>
          <w:sz w:val="28"/>
          <w:szCs w:val="28"/>
        </w:rPr>
        <w:t>ОРГАНИЗАЦИИ-ПАРТНЕРЫ</w:t>
      </w:r>
    </w:p>
    <w:p w:rsidR="00B2043A" w:rsidRPr="00F37BAB" w:rsidRDefault="00B2043A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ОДК-КУЗНЕЦОВ ПАО</w:t>
      </w:r>
    </w:p>
    <w:p w:rsidR="00B2043A" w:rsidRPr="00F37BAB" w:rsidRDefault="00B2043A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ОДК-СТАР АО</w:t>
      </w:r>
    </w:p>
    <w:p w:rsidR="00B2043A" w:rsidRPr="00F37BAB" w:rsidRDefault="00B2043A" w:rsidP="00120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BAB">
        <w:rPr>
          <w:rFonts w:ascii="Times New Roman" w:hAnsi="Times New Roman" w:cs="Times New Roman"/>
          <w:sz w:val="28"/>
          <w:szCs w:val="28"/>
        </w:rPr>
        <w:t>ВОЕНМЕХ ИМ. Д.Ф. УСТИНОВА БГТУ</w:t>
      </w:r>
    </w:p>
    <w:sectPr w:rsidR="00B2043A" w:rsidRPr="00F37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93E47"/>
    <w:rsid w:val="00120BAE"/>
    <w:rsid w:val="001A6BD3"/>
    <w:rsid w:val="005D65A9"/>
    <w:rsid w:val="005E1270"/>
    <w:rsid w:val="00970A0C"/>
    <w:rsid w:val="009D4082"/>
    <w:rsid w:val="00B2043A"/>
    <w:rsid w:val="00D1123E"/>
    <w:rsid w:val="00EE6C81"/>
    <w:rsid w:val="00F10CF5"/>
    <w:rsid w:val="00F3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Balloon Text"/>
    <w:basedOn w:val="a"/>
    <w:link w:val="a5"/>
    <w:uiPriority w:val="99"/>
    <w:semiHidden/>
    <w:unhideWhenUsed/>
    <w:rsid w:val="00120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B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Balloon Text"/>
    <w:basedOn w:val="a"/>
    <w:link w:val="a5"/>
    <w:uiPriority w:val="99"/>
    <w:semiHidden/>
    <w:unhideWhenUsed/>
    <w:rsid w:val="00120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cp:lastPrinted>2025-12-02T06:57:00Z</cp:lastPrinted>
  <dcterms:created xsi:type="dcterms:W3CDTF">2025-03-17T10:23:00Z</dcterms:created>
  <dcterms:modified xsi:type="dcterms:W3CDTF">2026-01-15T10:58:00Z</dcterms:modified>
</cp:coreProperties>
</file>